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741FE" w:rsidR="00A741FE" w:rsidP="00A741FE" w:rsidRDefault="00A741FE" w14:paraId="23A86682" w14:textId="77777777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33FFFF41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Pr="00A741FE">
        <w:rPr>
          <w:b/>
        </w:rPr>
        <w:t xml:space="preserve"> – Year 10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Tr="0008694E" w14:paraId="41534650" w14:textId="77777777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:rsidR="00A741FE" w:rsidP="00A741FE" w:rsidRDefault="00A741FE" w14:paraId="0E715D86" w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:rsidR="00A741FE" w:rsidP="00A741FE" w:rsidRDefault="009A22E0" w14:paraId="2E1D9E6B" w14:textId="3A5AFD1A">
            <w:pPr>
              <w:jc w:val="center"/>
              <w:rPr>
                <w:b/>
              </w:rPr>
            </w:pPr>
            <w:r>
              <w:rPr>
                <w:b/>
              </w:rPr>
              <w:t>Drama</w:t>
            </w:r>
          </w:p>
        </w:tc>
      </w:tr>
      <w:tr w:rsidR="0008694E" w:rsidTr="0008694E" w14:paraId="3A13D0AB" w14:textId="77777777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:rsidR="0008694E" w:rsidP="00A741FE" w:rsidRDefault="0008694E" w14:paraId="32BD43EE" w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8694E" w:rsidP="00A741FE" w:rsidRDefault="00940D90" w14:paraId="21E3C546" w14:textId="7146010C">
            <w:pPr>
              <w:jc w:val="center"/>
              <w:rPr>
                <w:b/>
              </w:rPr>
            </w:pPr>
            <w:r>
              <w:rPr>
                <w:b/>
              </w:rPr>
              <w:t>Year 11 Drama</w:t>
            </w:r>
          </w:p>
        </w:tc>
      </w:tr>
    </w:tbl>
    <w:p w:rsidR="00BE0606" w:rsidP="00BE0606" w:rsidRDefault="00BE0606" w14:paraId="0C441D00" w14:textId="77777777">
      <w:pPr>
        <w:rPr>
          <w:b/>
        </w:rPr>
      </w:pPr>
    </w:p>
    <w:p w:rsidR="00A741FE" w:rsidP="00BE0606" w:rsidRDefault="00BE0606" w14:paraId="2538F97A" w14:textId="16C7DBB3">
      <w:pPr>
        <w:rPr>
          <w:sz w:val="18"/>
          <w:szCs w:val="18"/>
        </w:rPr>
      </w:pPr>
      <w:r w:rsidRPr="00A741FE">
        <w:rPr>
          <w:b/>
        </w:rPr>
        <w:t>Year 10</w:t>
      </w:r>
      <w:r w:rsidR="00A741FE">
        <w:rPr>
          <w:b/>
        </w:rP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Tr="6ECE84F4" w14:paraId="39CD5655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940D90" w:rsidRDefault="0008694E" w14:paraId="23FEFD14" w14:textId="213625A9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083FB0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tcMar/>
          </w:tcPr>
          <w:p w:rsidR="0008694E" w:rsidP="00A741FE" w:rsidRDefault="0008694E" w14:paraId="0E6E555C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6ECE84F4" w14:paraId="2E7A441C" w14:textId="77777777">
        <w:tc>
          <w:tcPr>
            <w:tcW w:w="1696" w:type="dxa"/>
            <w:tcBorders>
              <w:top w:val="single" w:color="auto" w:sz="4" w:space="0"/>
            </w:tcBorders>
            <w:tcMar/>
          </w:tcPr>
          <w:p w:rsidR="0008694E" w:rsidP="00A741FE" w:rsidRDefault="0008694E" w14:paraId="1575BF4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color="auto" w:sz="4" w:space="0"/>
            </w:tcBorders>
            <w:tcMar/>
          </w:tcPr>
          <w:p w:rsidR="0008694E" w:rsidP="00A741FE" w:rsidRDefault="0008694E" w14:paraId="61384D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="0008694E" w:rsidP="00A741FE" w:rsidRDefault="0008694E" w14:paraId="48021C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08694E" w:rsidP="00A741FE" w:rsidRDefault="0008694E" w14:paraId="1410893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  <w:tcMar/>
          </w:tcPr>
          <w:p w:rsidR="0008694E" w:rsidP="00A741FE" w:rsidRDefault="0008694E" w14:paraId="596C65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Pr="00BE0606" w:rsidR="0008694E" w:rsidTr="6ECE84F4" w14:paraId="61AECB18" w14:textId="77777777">
        <w:tc>
          <w:tcPr>
            <w:tcW w:w="1696" w:type="dxa"/>
            <w:tcMar/>
          </w:tcPr>
          <w:p w:rsidRPr="00BE0606" w:rsidR="0008694E" w:rsidP="6ECE84F4" w:rsidRDefault="009A22E0" w14:paraId="2393A20B" w14:textId="7D2BC9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CE84F4" w:rsidR="547B3EDC">
              <w:rPr>
                <w:sz w:val="20"/>
                <w:szCs w:val="20"/>
              </w:rPr>
              <w:t>Set Text Noughts and Crosses</w:t>
            </w:r>
          </w:p>
        </w:tc>
        <w:tc>
          <w:tcPr>
            <w:tcW w:w="5250" w:type="dxa"/>
            <w:tcMar/>
          </w:tcPr>
          <w:p w:rsidRPr="00BE0606" w:rsidR="0008694E" w:rsidP="00C21099" w:rsidRDefault="009A22E0" w14:paraId="71BC387D" w14:textId="02745254">
            <w:pPr>
              <w:rPr>
                <w:sz w:val="20"/>
                <w:szCs w:val="20"/>
              </w:rPr>
            </w:pPr>
            <w:r w:rsidRPr="6ECE84F4" w:rsidR="009A22E0">
              <w:rPr>
                <w:sz w:val="20"/>
                <w:szCs w:val="20"/>
              </w:rPr>
              <w:t xml:space="preserve">From September to </w:t>
            </w:r>
            <w:r w:rsidRPr="6ECE84F4" w:rsidR="22861796">
              <w:rPr>
                <w:sz w:val="20"/>
                <w:szCs w:val="20"/>
              </w:rPr>
              <w:t>December,</w:t>
            </w:r>
            <w:r w:rsidRPr="6ECE84F4" w:rsidR="009A22E0">
              <w:rPr>
                <w:sz w:val="20"/>
                <w:szCs w:val="20"/>
              </w:rPr>
              <w:t xml:space="preserve"> you studied the </w:t>
            </w:r>
            <w:r w:rsidRPr="6ECE84F4" w:rsidR="646C7855">
              <w:rPr>
                <w:sz w:val="20"/>
                <w:szCs w:val="20"/>
              </w:rPr>
              <w:t xml:space="preserve">set text Noughts and Crosses, exploring the characters, atmosphere, </w:t>
            </w:r>
            <w:r w:rsidRPr="6ECE84F4" w:rsidR="646C7855">
              <w:rPr>
                <w:sz w:val="20"/>
                <w:szCs w:val="20"/>
              </w:rPr>
              <w:t>different ways</w:t>
            </w:r>
            <w:r w:rsidRPr="6ECE84F4" w:rsidR="646C7855">
              <w:rPr>
                <w:sz w:val="20"/>
                <w:szCs w:val="20"/>
              </w:rPr>
              <w:t xml:space="preserve"> of staging the play and how you could use </w:t>
            </w:r>
            <w:r w:rsidRPr="6ECE84F4" w:rsidR="0A09AB95">
              <w:rPr>
                <w:sz w:val="20"/>
                <w:szCs w:val="20"/>
              </w:rPr>
              <w:t>lighting</w:t>
            </w:r>
            <w:r w:rsidRPr="6ECE84F4" w:rsidR="646C7855">
              <w:rPr>
                <w:sz w:val="20"/>
                <w:szCs w:val="20"/>
              </w:rPr>
              <w:t xml:space="preserve"> and Sound in a production of the play. You explored s</w:t>
            </w:r>
            <w:r w:rsidRPr="6ECE84F4" w:rsidR="20B90BA2">
              <w:rPr>
                <w:sz w:val="20"/>
                <w:szCs w:val="20"/>
              </w:rPr>
              <w:t xml:space="preserve">hort and long answer exam questions on the text. </w:t>
            </w:r>
          </w:p>
        </w:tc>
        <w:tc>
          <w:tcPr>
            <w:tcW w:w="992" w:type="dxa"/>
            <w:tcMar/>
          </w:tcPr>
          <w:p w:rsidRPr="00BE0606" w:rsidR="0008694E" w:rsidP="0008694E" w:rsidRDefault="0008694E" w14:paraId="5CD011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BE0606" w:rsidR="0008694E" w:rsidP="0008694E" w:rsidRDefault="0008694E" w14:paraId="354E02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BE0606" w:rsidR="0008694E" w:rsidP="0008694E" w:rsidRDefault="0008694E" w14:paraId="0CC7A26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E0606" w:rsidR="0008694E" w:rsidTr="6ECE84F4" w14:paraId="115573AE" w14:textId="77777777">
        <w:tc>
          <w:tcPr>
            <w:tcW w:w="1696" w:type="dxa"/>
            <w:tcMar/>
          </w:tcPr>
          <w:p w:rsidRPr="00BE0606" w:rsidR="0008694E" w:rsidP="0008694E" w:rsidRDefault="009A22E0" w14:paraId="09B24AF6" w14:textId="35297C12">
            <w:pPr>
              <w:rPr>
                <w:sz w:val="20"/>
                <w:szCs w:val="20"/>
              </w:rPr>
            </w:pPr>
            <w:r w:rsidRPr="6ECE84F4" w:rsidR="009A22E0">
              <w:rPr>
                <w:sz w:val="20"/>
                <w:szCs w:val="20"/>
              </w:rPr>
              <w:t xml:space="preserve">Initial </w:t>
            </w:r>
            <w:r w:rsidRPr="6ECE84F4" w:rsidR="33B0C903">
              <w:rPr>
                <w:sz w:val="20"/>
                <w:szCs w:val="20"/>
              </w:rPr>
              <w:t>scripted</w:t>
            </w:r>
            <w:r w:rsidRPr="6ECE84F4" w:rsidR="009A22E0">
              <w:rPr>
                <w:sz w:val="20"/>
                <w:szCs w:val="20"/>
              </w:rPr>
              <w:t xml:space="preserve"> Project</w:t>
            </w:r>
          </w:p>
        </w:tc>
        <w:tc>
          <w:tcPr>
            <w:tcW w:w="5250" w:type="dxa"/>
            <w:tcMar/>
          </w:tcPr>
          <w:p w:rsidRPr="00BE0606" w:rsidR="0008694E" w:rsidP="00C21099" w:rsidRDefault="009A22E0" w14:paraId="17F280C8" w14:textId="2E1E4C47">
            <w:pPr>
              <w:rPr>
                <w:sz w:val="20"/>
                <w:szCs w:val="20"/>
              </w:rPr>
            </w:pPr>
            <w:r w:rsidRPr="6ECE84F4" w:rsidR="009A22E0">
              <w:rPr>
                <w:sz w:val="20"/>
                <w:szCs w:val="20"/>
              </w:rPr>
              <w:t xml:space="preserve">From </w:t>
            </w:r>
            <w:r w:rsidRPr="6ECE84F4" w:rsidR="6F5ECAFF">
              <w:rPr>
                <w:sz w:val="20"/>
                <w:szCs w:val="20"/>
              </w:rPr>
              <w:t>January t</w:t>
            </w:r>
            <w:r w:rsidRPr="6ECE84F4" w:rsidR="009A22E0">
              <w:rPr>
                <w:sz w:val="20"/>
                <w:szCs w:val="20"/>
              </w:rPr>
              <w:t xml:space="preserve">o </w:t>
            </w:r>
            <w:r w:rsidRPr="6ECE84F4" w:rsidR="3F8E4051">
              <w:rPr>
                <w:sz w:val="20"/>
                <w:szCs w:val="20"/>
              </w:rPr>
              <w:t>March</w:t>
            </w:r>
            <w:r w:rsidRPr="6ECE84F4" w:rsidR="1B8FC7DF">
              <w:rPr>
                <w:sz w:val="20"/>
                <w:szCs w:val="20"/>
              </w:rPr>
              <w:t>,</w:t>
            </w:r>
            <w:r w:rsidRPr="6ECE84F4" w:rsidR="009A22E0">
              <w:rPr>
                <w:sz w:val="20"/>
                <w:szCs w:val="20"/>
              </w:rPr>
              <w:t xml:space="preserve"> you worked in a group creating your first full length </w:t>
            </w:r>
            <w:r w:rsidRPr="6ECE84F4" w:rsidR="39581E01">
              <w:rPr>
                <w:sz w:val="20"/>
                <w:szCs w:val="20"/>
              </w:rPr>
              <w:t xml:space="preserve">scripted </w:t>
            </w:r>
            <w:r w:rsidRPr="6ECE84F4" w:rsidR="009A22E0">
              <w:rPr>
                <w:sz w:val="20"/>
                <w:szCs w:val="20"/>
              </w:rPr>
              <w:t>piece</w:t>
            </w:r>
            <w:r w:rsidRPr="6ECE84F4" w:rsidR="38987936">
              <w:rPr>
                <w:sz w:val="20"/>
                <w:szCs w:val="20"/>
              </w:rPr>
              <w:t xml:space="preserve"> – one of Carol</w:t>
            </w:r>
            <w:r w:rsidRPr="6ECE84F4" w:rsidR="7947DEC6">
              <w:rPr>
                <w:sz w:val="20"/>
                <w:szCs w:val="20"/>
              </w:rPr>
              <w:t xml:space="preserve"> Ann</w:t>
            </w:r>
            <w:r w:rsidRPr="6ECE84F4" w:rsidR="38987936">
              <w:rPr>
                <w:sz w:val="20"/>
                <w:szCs w:val="20"/>
              </w:rPr>
              <w:t xml:space="preserve"> Duffy’s Grimm Tales. You performed these pieces to a Primary School audience and ran a skills workshop with the students in the audience.</w:t>
            </w:r>
          </w:p>
        </w:tc>
        <w:tc>
          <w:tcPr>
            <w:tcW w:w="992" w:type="dxa"/>
            <w:tcMar/>
          </w:tcPr>
          <w:p w:rsidRPr="00BE0606" w:rsidR="0008694E" w:rsidP="0008694E" w:rsidRDefault="0008694E" w14:paraId="4D43421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BE0606" w:rsidR="0008694E" w:rsidP="0008694E" w:rsidRDefault="0008694E" w14:paraId="284B202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BE0606" w:rsidR="0008694E" w:rsidP="0008694E" w:rsidRDefault="0008694E" w14:paraId="651C7F8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E0606" w:rsidR="0008694E" w:rsidTr="6ECE84F4" w14:paraId="65A61892" w14:textId="77777777">
        <w:tc>
          <w:tcPr>
            <w:tcW w:w="1696" w:type="dxa"/>
            <w:tcMar/>
          </w:tcPr>
          <w:p w:rsidRPr="00BE0606" w:rsidR="0008694E" w:rsidP="0008694E" w:rsidRDefault="009A22E0" w14:paraId="16438393" w14:textId="711E8399">
            <w:pPr>
              <w:rPr>
                <w:sz w:val="20"/>
                <w:szCs w:val="20"/>
              </w:rPr>
            </w:pPr>
            <w:r w:rsidRPr="6ECE84F4" w:rsidR="009A22E0">
              <w:rPr>
                <w:sz w:val="20"/>
                <w:szCs w:val="20"/>
              </w:rPr>
              <w:t xml:space="preserve">Devising </w:t>
            </w:r>
          </w:p>
        </w:tc>
        <w:tc>
          <w:tcPr>
            <w:tcW w:w="5250" w:type="dxa"/>
            <w:tcMar/>
          </w:tcPr>
          <w:p w:rsidRPr="00BE0606" w:rsidR="0008694E" w:rsidP="6ECE84F4" w:rsidRDefault="009A22E0" w14:paraId="7CF299A8" w14:textId="0A23B3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ECE84F4" w:rsidR="0B7276D4">
              <w:rPr>
                <w:sz w:val="20"/>
                <w:szCs w:val="20"/>
              </w:rPr>
              <w:t>In the summer term you explored the techniques of Brecht’s Epic Theatre</w:t>
            </w:r>
            <w:r w:rsidRPr="6ECE84F4" w:rsidR="0705137D">
              <w:rPr>
                <w:sz w:val="20"/>
                <w:szCs w:val="20"/>
              </w:rPr>
              <w:t xml:space="preserve"> and started exploring the exam board’s stimulus for your C</w:t>
            </w:r>
            <w:r w:rsidRPr="6ECE84F4" w:rsidR="0705137D">
              <w:rPr>
                <w:sz w:val="20"/>
                <w:szCs w:val="20"/>
              </w:rPr>
              <w:t>omponent</w:t>
            </w:r>
            <w:r w:rsidRPr="6ECE84F4" w:rsidR="0705137D">
              <w:rPr>
                <w:sz w:val="20"/>
                <w:szCs w:val="20"/>
              </w:rPr>
              <w:t xml:space="preserve"> 1 Devised piece.</w:t>
            </w:r>
          </w:p>
          <w:p w:rsidRPr="00BE0606" w:rsidR="0008694E" w:rsidP="6ECE84F4" w:rsidRDefault="009A22E0" w14:paraId="371B5C12" w14:textId="0200B3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ECE84F4" w:rsidR="0705137D">
              <w:rPr>
                <w:sz w:val="20"/>
                <w:szCs w:val="20"/>
              </w:rPr>
              <w:t xml:space="preserve">You devised and rehearsed your piece for a WIP </w:t>
            </w:r>
            <w:r w:rsidRPr="6ECE84F4" w:rsidR="0705137D">
              <w:rPr>
                <w:sz w:val="20"/>
                <w:szCs w:val="20"/>
              </w:rPr>
              <w:t>performance</w:t>
            </w:r>
            <w:r w:rsidRPr="6ECE84F4" w:rsidR="0705137D">
              <w:rPr>
                <w:sz w:val="20"/>
                <w:szCs w:val="20"/>
              </w:rPr>
              <w:t xml:space="preserve"> in July. You also began your accompanying portfolio.</w:t>
            </w:r>
          </w:p>
        </w:tc>
        <w:tc>
          <w:tcPr>
            <w:tcW w:w="992" w:type="dxa"/>
            <w:tcMar/>
          </w:tcPr>
          <w:p w:rsidRPr="00BE0606" w:rsidR="0008694E" w:rsidP="0008694E" w:rsidRDefault="0008694E" w14:paraId="2FA7E4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BE0606" w:rsidR="0008694E" w:rsidP="0008694E" w:rsidRDefault="0008694E" w14:paraId="570234A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BE0606" w:rsidR="0008694E" w:rsidP="0008694E" w:rsidRDefault="0008694E" w14:paraId="0AAB3893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BE0606" w:rsidR="0008694E" w:rsidP="0008694E" w:rsidRDefault="0008694E" w14:paraId="44F2465A" w14:textId="1398A8F8">
      <w:pPr>
        <w:rPr>
          <w:sz w:val="20"/>
          <w:szCs w:val="20"/>
          <w:u w:val="single"/>
        </w:rPr>
      </w:pPr>
      <w:r w:rsidRPr="6ECE84F4" w:rsid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Pr="00BE0606" w:rsidR="0008694E" w:rsidTr="6ECE84F4" w14:paraId="5E40BC57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BE0606" w:rsidR="0008694E" w:rsidP="004D63BE" w:rsidRDefault="0008694E" w14:paraId="1D81D12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BE0606" w:rsidR="0008694E" w:rsidP="004D63BE" w:rsidRDefault="0008694E" w14:paraId="184077B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tcMar/>
          </w:tcPr>
          <w:p w:rsidRPr="00BE0606" w:rsidR="0008694E" w:rsidP="004D63BE" w:rsidRDefault="0008694E" w14:paraId="7C3D7F11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 w:rsidRPr="00BE0606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Pr="00BE0606" w:rsidR="0008694E" w:rsidTr="6ECE84F4" w14:paraId="0BA673D9" w14:textId="77777777">
        <w:tc>
          <w:tcPr>
            <w:tcW w:w="1696" w:type="dxa"/>
            <w:tcBorders>
              <w:top w:val="single" w:color="auto" w:sz="4" w:space="0"/>
            </w:tcBorders>
            <w:tcMar/>
          </w:tcPr>
          <w:p w:rsidRPr="00BE0606" w:rsidR="0008694E" w:rsidP="004D63BE" w:rsidRDefault="0008694E" w14:paraId="74863789" w14:textId="77777777">
            <w:pPr>
              <w:jc w:val="center"/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color="auto" w:sz="4" w:space="0"/>
            </w:tcBorders>
            <w:tcMar/>
          </w:tcPr>
          <w:p w:rsidRPr="00BE0606" w:rsidR="0008694E" w:rsidP="004D63BE" w:rsidRDefault="0008694E" w14:paraId="5C0D6C1E" w14:textId="77777777">
            <w:pPr>
              <w:jc w:val="center"/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Pr="00BE0606" w:rsidR="0008694E" w:rsidP="004D63BE" w:rsidRDefault="0008694E" w14:paraId="09F9A3BA" w14:textId="77777777">
            <w:pPr>
              <w:jc w:val="center"/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Pr="00BE0606" w:rsidR="0008694E" w:rsidP="004D63BE" w:rsidRDefault="0008694E" w14:paraId="490ACE77" w14:textId="77777777">
            <w:pPr>
              <w:jc w:val="center"/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  <w:tcMar/>
          </w:tcPr>
          <w:p w:rsidRPr="00BE0606" w:rsidR="0008694E" w:rsidP="004D63BE" w:rsidRDefault="0008694E" w14:paraId="3E9F9867" w14:textId="77777777">
            <w:pPr>
              <w:jc w:val="center"/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Green</w:t>
            </w:r>
          </w:p>
        </w:tc>
      </w:tr>
      <w:tr w:rsidRPr="00BE0606" w:rsidR="0008694E" w:rsidTr="6ECE84F4" w14:paraId="47E2EC1E" w14:textId="77777777">
        <w:tc>
          <w:tcPr>
            <w:tcW w:w="1696" w:type="dxa"/>
            <w:tcMar/>
          </w:tcPr>
          <w:p w:rsidRPr="00BE0606" w:rsidR="0008694E" w:rsidP="004D63BE" w:rsidRDefault="0090447A" w14:paraId="0BB709CD" w14:textId="0FEC2C48">
            <w:pPr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Component 1 Devising</w:t>
            </w:r>
          </w:p>
        </w:tc>
        <w:tc>
          <w:tcPr>
            <w:tcW w:w="5250" w:type="dxa"/>
            <w:tcMar/>
          </w:tcPr>
          <w:p w:rsidRPr="00BE0606" w:rsidR="0008694E" w:rsidP="00940D90" w:rsidRDefault="0090447A" w14:paraId="07FFB945" w14:textId="69D5C03F">
            <w:pPr>
              <w:rPr>
                <w:sz w:val="20"/>
                <w:szCs w:val="20"/>
              </w:rPr>
            </w:pPr>
            <w:r w:rsidRPr="6ECE84F4" w:rsidR="1899C954">
              <w:rPr>
                <w:sz w:val="20"/>
                <w:szCs w:val="20"/>
              </w:rPr>
              <w:t xml:space="preserve">In September </w:t>
            </w:r>
            <w:r w:rsidRPr="6ECE84F4" w:rsidR="771E4B80">
              <w:rPr>
                <w:sz w:val="20"/>
                <w:szCs w:val="20"/>
              </w:rPr>
              <w:t xml:space="preserve">you </w:t>
            </w:r>
            <w:r w:rsidRPr="6ECE84F4" w:rsidR="68EDE4F7">
              <w:rPr>
                <w:sz w:val="20"/>
                <w:szCs w:val="20"/>
              </w:rPr>
              <w:t>finalised your</w:t>
            </w:r>
            <w:r w:rsidRPr="6ECE84F4" w:rsidR="1899C954">
              <w:rPr>
                <w:sz w:val="20"/>
                <w:szCs w:val="20"/>
              </w:rPr>
              <w:t xml:space="preserve"> devised piece, </w:t>
            </w:r>
            <w:r w:rsidRPr="6ECE84F4" w:rsidR="725D6C8C">
              <w:rPr>
                <w:sz w:val="20"/>
                <w:szCs w:val="20"/>
              </w:rPr>
              <w:t>for performance on October 1</w:t>
            </w:r>
            <w:r w:rsidRPr="6ECE84F4" w:rsidR="725D6C8C">
              <w:rPr>
                <w:sz w:val="20"/>
                <w:szCs w:val="20"/>
                <w:vertAlign w:val="superscript"/>
              </w:rPr>
              <w:t>st</w:t>
            </w:r>
            <w:r w:rsidRPr="6ECE84F4" w:rsidR="725D6C8C">
              <w:rPr>
                <w:sz w:val="20"/>
                <w:szCs w:val="20"/>
              </w:rPr>
              <w:t xml:space="preserve">. You completed your portfolio, </w:t>
            </w:r>
            <w:r w:rsidRPr="6ECE84F4" w:rsidR="38545FEF">
              <w:rPr>
                <w:sz w:val="20"/>
                <w:szCs w:val="20"/>
              </w:rPr>
              <w:t xml:space="preserve">and in the first week of October, completed your controlled conditions </w:t>
            </w:r>
            <w:r w:rsidRPr="6ECE84F4" w:rsidR="7BD445F0">
              <w:rPr>
                <w:sz w:val="20"/>
                <w:szCs w:val="20"/>
              </w:rPr>
              <w:t>evaluation.</w:t>
            </w:r>
          </w:p>
        </w:tc>
        <w:tc>
          <w:tcPr>
            <w:tcW w:w="992" w:type="dxa"/>
            <w:tcMar/>
          </w:tcPr>
          <w:p w:rsidRPr="00BE0606" w:rsidR="0008694E" w:rsidP="0008694E" w:rsidRDefault="0008694E" w14:paraId="78733D9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BE0606" w:rsidR="0008694E" w:rsidP="0008694E" w:rsidRDefault="0008694E" w14:paraId="780ECC8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BE0606" w:rsidR="0008694E" w:rsidP="0008694E" w:rsidRDefault="0008694E" w14:paraId="6AC94ED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E0606" w:rsidR="0008694E" w:rsidTr="6ECE84F4" w14:paraId="6180223F" w14:textId="77777777">
        <w:tc>
          <w:tcPr>
            <w:tcW w:w="1696" w:type="dxa"/>
            <w:tcMar/>
          </w:tcPr>
          <w:p w:rsidRPr="00BE0606" w:rsidR="0008694E" w:rsidP="004D63BE" w:rsidRDefault="0008694E" w14:paraId="67891C87" w14:textId="17A34E84">
            <w:pPr>
              <w:rPr>
                <w:sz w:val="20"/>
                <w:szCs w:val="20"/>
              </w:rPr>
            </w:pPr>
            <w:r w:rsidRPr="6ECE84F4" w:rsidR="513E38C8">
              <w:rPr>
                <w:sz w:val="20"/>
                <w:szCs w:val="20"/>
              </w:rPr>
              <w:t>Mock Preparation</w:t>
            </w:r>
          </w:p>
        </w:tc>
        <w:tc>
          <w:tcPr>
            <w:tcW w:w="5250" w:type="dxa"/>
            <w:tcMar/>
          </w:tcPr>
          <w:p w:rsidRPr="00BE0606" w:rsidR="0008694E" w:rsidP="00940D90" w:rsidRDefault="0090447A" w14:paraId="12185AE3" w14:textId="4AF243CF">
            <w:pPr>
              <w:rPr>
                <w:sz w:val="20"/>
                <w:szCs w:val="20"/>
              </w:rPr>
            </w:pPr>
            <w:r w:rsidRPr="6ECE84F4" w:rsidR="1899C954">
              <w:rPr>
                <w:sz w:val="20"/>
                <w:szCs w:val="20"/>
              </w:rPr>
              <w:t xml:space="preserve"> </w:t>
            </w:r>
            <w:r w:rsidRPr="6ECE84F4" w:rsidR="735F6EB7">
              <w:rPr>
                <w:sz w:val="20"/>
                <w:szCs w:val="20"/>
              </w:rPr>
              <w:t xml:space="preserve">From early </w:t>
            </w:r>
            <w:r w:rsidRPr="6ECE84F4" w:rsidR="201CEC6B">
              <w:rPr>
                <w:sz w:val="20"/>
                <w:szCs w:val="20"/>
              </w:rPr>
              <w:t>October</w:t>
            </w:r>
            <w:r w:rsidRPr="6ECE84F4" w:rsidR="735F6EB7">
              <w:rPr>
                <w:sz w:val="20"/>
                <w:szCs w:val="20"/>
              </w:rPr>
              <w:t xml:space="preserve"> to half-</w:t>
            </w:r>
            <w:r w:rsidRPr="6ECE84F4" w:rsidR="31AC190E">
              <w:rPr>
                <w:sz w:val="20"/>
                <w:szCs w:val="20"/>
              </w:rPr>
              <w:t>term,</w:t>
            </w:r>
            <w:r w:rsidRPr="6ECE84F4" w:rsidR="735F6EB7">
              <w:rPr>
                <w:sz w:val="20"/>
                <w:szCs w:val="20"/>
              </w:rPr>
              <w:t xml:space="preserve"> we returned to Noughts and Crosses for some </w:t>
            </w:r>
            <w:r w:rsidRPr="6ECE84F4" w:rsidR="1E834CFC">
              <w:rPr>
                <w:sz w:val="20"/>
                <w:szCs w:val="20"/>
              </w:rPr>
              <w:t>targeted</w:t>
            </w:r>
            <w:r w:rsidRPr="6ECE84F4" w:rsidR="735F6EB7">
              <w:rPr>
                <w:sz w:val="20"/>
                <w:szCs w:val="20"/>
              </w:rPr>
              <w:t xml:space="preserve"> preparation for your mock.</w:t>
            </w:r>
            <w:r w:rsidRPr="6ECE84F4" w:rsidR="2C8F0205">
              <w:rPr>
                <w:sz w:val="20"/>
                <w:szCs w:val="20"/>
              </w:rPr>
              <w:t xml:space="preserve"> You took your mock in early November</w:t>
            </w:r>
          </w:p>
        </w:tc>
        <w:tc>
          <w:tcPr>
            <w:tcW w:w="992" w:type="dxa"/>
            <w:tcMar/>
          </w:tcPr>
          <w:p w:rsidRPr="00BE0606" w:rsidR="0008694E" w:rsidP="0008694E" w:rsidRDefault="0008694E" w14:paraId="4B6362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BE0606" w:rsidR="0008694E" w:rsidP="0008694E" w:rsidRDefault="0008694E" w14:paraId="3ED5E0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BE0606" w:rsidR="0008694E" w:rsidP="0008694E" w:rsidRDefault="0008694E" w14:paraId="2E0DC66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BE0606" w:rsidR="0008694E" w:rsidTr="6ECE84F4" w14:paraId="6A74334A" w14:textId="77777777">
        <w:tc>
          <w:tcPr>
            <w:tcW w:w="1696" w:type="dxa"/>
            <w:tcMar/>
          </w:tcPr>
          <w:p w:rsidRPr="00BE0606" w:rsidR="0008694E" w:rsidP="004D63BE" w:rsidRDefault="0090447A" w14:paraId="6C8BAC6A" w14:textId="4A511990">
            <w:pPr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Component 2 Scripted</w:t>
            </w:r>
          </w:p>
        </w:tc>
        <w:tc>
          <w:tcPr>
            <w:tcW w:w="5250" w:type="dxa"/>
            <w:tcMar/>
          </w:tcPr>
          <w:p w:rsidRPr="00BE0606" w:rsidR="0008694E" w:rsidP="00C21099" w:rsidRDefault="0090447A" w14:paraId="4562441C" w14:textId="400226CD">
            <w:pPr>
              <w:rPr>
                <w:sz w:val="20"/>
                <w:szCs w:val="20"/>
              </w:rPr>
            </w:pPr>
            <w:r w:rsidRPr="6ECE84F4" w:rsidR="1899C954">
              <w:rPr>
                <w:sz w:val="20"/>
                <w:szCs w:val="20"/>
              </w:rPr>
              <w:t xml:space="preserve">In </w:t>
            </w:r>
            <w:r w:rsidRPr="6ECE84F4" w:rsidR="7C2A9CE1">
              <w:rPr>
                <w:sz w:val="20"/>
                <w:szCs w:val="20"/>
              </w:rPr>
              <w:t>late November we begin</w:t>
            </w:r>
            <w:r w:rsidRPr="6ECE84F4" w:rsidR="1899C954">
              <w:rPr>
                <w:sz w:val="20"/>
                <w:szCs w:val="20"/>
              </w:rPr>
              <w:t xml:space="preserve"> Component 2. You will </w:t>
            </w:r>
            <w:r w:rsidRPr="6ECE84F4" w:rsidR="30EE5D26">
              <w:rPr>
                <w:sz w:val="20"/>
                <w:szCs w:val="20"/>
              </w:rPr>
              <w:t>be working on scripted sections of published plays.</w:t>
            </w:r>
            <w:r w:rsidRPr="6ECE84F4" w:rsidR="1899C954">
              <w:rPr>
                <w:sz w:val="20"/>
                <w:szCs w:val="20"/>
              </w:rPr>
              <w:t xml:space="preserve"> </w:t>
            </w:r>
            <w:r w:rsidRPr="6ECE84F4" w:rsidR="1899C954">
              <w:rPr>
                <w:sz w:val="20"/>
                <w:szCs w:val="20"/>
              </w:rPr>
              <w:t xml:space="preserve">These will be performed to an examiner in </w:t>
            </w:r>
            <w:r w:rsidRPr="6ECE84F4" w:rsidR="00C21099">
              <w:rPr>
                <w:sz w:val="20"/>
                <w:szCs w:val="20"/>
              </w:rPr>
              <w:t>Feb 2025</w:t>
            </w:r>
          </w:p>
        </w:tc>
        <w:tc>
          <w:tcPr>
            <w:tcW w:w="992" w:type="dxa"/>
            <w:tcMar/>
          </w:tcPr>
          <w:p w:rsidRPr="00BE0606" w:rsidR="0008694E" w:rsidP="0008694E" w:rsidRDefault="0008694E" w14:paraId="65DBCBB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BE0606" w:rsidR="0008694E" w:rsidP="0008694E" w:rsidRDefault="0008694E" w14:paraId="3C22709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BE0606" w:rsidR="0008694E" w:rsidP="0008694E" w:rsidRDefault="0008694E" w14:paraId="10460D2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6ECE84F4" w14:paraId="1A04E233" w14:textId="77777777">
        <w:tc>
          <w:tcPr>
            <w:tcW w:w="1696" w:type="dxa"/>
            <w:tcMar/>
          </w:tcPr>
          <w:p w:rsidRPr="00BE0606" w:rsidR="0008694E" w:rsidP="004D63BE" w:rsidRDefault="0090447A" w14:paraId="06E083B7" w14:textId="7B9ED3DC">
            <w:pPr>
              <w:rPr>
                <w:sz w:val="20"/>
                <w:szCs w:val="20"/>
              </w:rPr>
            </w:pPr>
            <w:r w:rsidRPr="00BE0606">
              <w:rPr>
                <w:sz w:val="20"/>
                <w:szCs w:val="20"/>
              </w:rPr>
              <w:t>Component 3</w:t>
            </w:r>
          </w:p>
        </w:tc>
        <w:tc>
          <w:tcPr>
            <w:tcW w:w="5250" w:type="dxa"/>
            <w:tcMar/>
          </w:tcPr>
          <w:p w:rsidR="0008694E" w:rsidP="00C21099" w:rsidRDefault="0090447A" w14:paraId="6E29B12F" w14:textId="2BE270A6">
            <w:pPr>
              <w:rPr>
                <w:sz w:val="20"/>
                <w:szCs w:val="20"/>
              </w:rPr>
            </w:pPr>
            <w:r w:rsidRPr="6ECE84F4" w:rsidR="1899C954">
              <w:rPr>
                <w:sz w:val="20"/>
                <w:szCs w:val="20"/>
              </w:rPr>
              <w:t xml:space="preserve">In the final weeks of the Spring Term and the first half term of the summer term, we will return to the written exam preparation. We will </w:t>
            </w:r>
            <w:r w:rsidRPr="6ECE84F4" w:rsidR="6F1FA744">
              <w:rPr>
                <w:sz w:val="20"/>
                <w:szCs w:val="20"/>
              </w:rPr>
              <w:t xml:space="preserve">also visit a theatre to see a professional live performance that you wil </w:t>
            </w:r>
            <w:r w:rsidRPr="6ECE84F4" w:rsidR="6F1FA744">
              <w:rPr>
                <w:sz w:val="20"/>
                <w:szCs w:val="20"/>
              </w:rPr>
              <w:t>lwrite</w:t>
            </w:r>
            <w:r w:rsidRPr="6ECE84F4" w:rsidR="6F1FA744">
              <w:rPr>
                <w:sz w:val="20"/>
                <w:szCs w:val="20"/>
              </w:rPr>
              <w:t xml:space="preserve"> about in the </w:t>
            </w:r>
            <w:r w:rsidRPr="6ECE84F4" w:rsidR="6F1FA744">
              <w:rPr>
                <w:sz w:val="20"/>
                <w:szCs w:val="20"/>
              </w:rPr>
              <w:t>final section</w:t>
            </w:r>
            <w:r w:rsidRPr="6ECE84F4" w:rsidR="6F1FA744">
              <w:rPr>
                <w:sz w:val="20"/>
                <w:szCs w:val="20"/>
              </w:rPr>
              <w:t xml:space="preserve"> of your written exam</w:t>
            </w:r>
            <w:r w:rsidRPr="6ECE84F4" w:rsidR="1899C954">
              <w:rPr>
                <w:sz w:val="20"/>
                <w:szCs w:val="20"/>
              </w:rPr>
              <w:t xml:space="preserve">. We will </w:t>
            </w:r>
            <w:r w:rsidRPr="6ECE84F4" w:rsidR="1E55F733">
              <w:rPr>
                <w:sz w:val="20"/>
                <w:szCs w:val="20"/>
              </w:rPr>
              <w:t xml:space="preserve">work on this and </w:t>
            </w:r>
            <w:r w:rsidRPr="6ECE84F4" w:rsidR="1899C954">
              <w:rPr>
                <w:sz w:val="20"/>
                <w:szCs w:val="20"/>
              </w:rPr>
              <w:t xml:space="preserve">revise all the </w:t>
            </w:r>
            <w:r w:rsidRPr="6ECE84F4" w:rsidR="29E86EE6">
              <w:rPr>
                <w:sz w:val="20"/>
                <w:szCs w:val="20"/>
              </w:rPr>
              <w:t xml:space="preserve">noughts and Crosses work </w:t>
            </w:r>
            <w:r w:rsidRPr="6ECE84F4" w:rsidR="1899C954">
              <w:rPr>
                <w:sz w:val="20"/>
                <w:szCs w:val="20"/>
              </w:rPr>
              <w:t>this term.</w:t>
            </w:r>
          </w:p>
        </w:tc>
        <w:tc>
          <w:tcPr>
            <w:tcW w:w="992" w:type="dxa"/>
            <w:tcMar/>
          </w:tcPr>
          <w:p w:rsidR="0008694E" w:rsidP="0008694E" w:rsidRDefault="0008694E" w14:paraId="507F50A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08694E" w:rsidP="0008694E" w:rsidRDefault="0008694E" w14:paraId="3F453AB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08694E" w:rsidP="0008694E" w:rsidRDefault="0008694E" w14:paraId="5DEAF6A4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A741FE" w:rsidR="0008694E" w:rsidP="0008694E" w:rsidRDefault="0008694E" w14:paraId="6846F7EC" w14:textId="77777777">
      <w:pPr>
        <w:rPr>
          <w:sz w:val="20"/>
          <w:szCs w:val="20"/>
        </w:rPr>
      </w:pPr>
      <w:bookmarkStart w:name="_GoBack" w:id="0"/>
      <w:bookmarkEnd w:id="0"/>
    </w:p>
    <w:sectPr w:rsidRPr="00A741FE" w:rsidR="0008694E" w:rsidSect="0008694E">
      <w:pgSz w:w="11906" w:h="16838" w:orient="portrait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8694E"/>
    <w:rsid w:val="000D082B"/>
    <w:rsid w:val="00261427"/>
    <w:rsid w:val="00272FCE"/>
    <w:rsid w:val="00415A14"/>
    <w:rsid w:val="0090447A"/>
    <w:rsid w:val="00940D90"/>
    <w:rsid w:val="009A22E0"/>
    <w:rsid w:val="00A741FE"/>
    <w:rsid w:val="00BE0606"/>
    <w:rsid w:val="00C21099"/>
    <w:rsid w:val="00C9702A"/>
    <w:rsid w:val="00D419F7"/>
    <w:rsid w:val="00D66120"/>
    <w:rsid w:val="00F26099"/>
    <w:rsid w:val="013F09E5"/>
    <w:rsid w:val="02130226"/>
    <w:rsid w:val="02BB05EC"/>
    <w:rsid w:val="0705137D"/>
    <w:rsid w:val="073262E9"/>
    <w:rsid w:val="080ECD8C"/>
    <w:rsid w:val="09AA9DED"/>
    <w:rsid w:val="0A09AB95"/>
    <w:rsid w:val="0B7276D4"/>
    <w:rsid w:val="0DF89A17"/>
    <w:rsid w:val="10375CE7"/>
    <w:rsid w:val="10FBF51E"/>
    <w:rsid w:val="13DFE55D"/>
    <w:rsid w:val="1899C954"/>
    <w:rsid w:val="197B86D0"/>
    <w:rsid w:val="19859475"/>
    <w:rsid w:val="1B8FC7DF"/>
    <w:rsid w:val="1E55F733"/>
    <w:rsid w:val="1E834CFC"/>
    <w:rsid w:val="1F61F5DA"/>
    <w:rsid w:val="201CEC6B"/>
    <w:rsid w:val="20B90BA2"/>
    <w:rsid w:val="22861796"/>
    <w:rsid w:val="2444540B"/>
    <w:rsid w:val="255C6255"/>
    <w:rsid w:val="283F911A"/>
    <w:rsid w:val="29E86EE6"/>
    <w:rsid w:val="2C8F0205"/>
    <w:rsid w:val="2CDE9501"/>
    <w:rsid w:val="30EE5D26"/>
    <w:rsid w:val="31AC190E"/>
    <w:rsid w:val="33B0C903"/>
    <w:rsid w:val="347A52A6"/>
    <w:rsid w:val="3652F6EF"/>
    <w:rsid w:val="38545FEF"/>
    <w:rsid w:val="38987936"/>
    <w:rsid w:val="39581E01"/>
    <w:rsid w:val="3C685A8D"/>
    <w:rsid w:val="3CC9310A"/>
    <w:rsid w:val="3F8E4051"/>
    <w:rsid w:val="3FBB1FD1"/>
    <w:rsid w:val="405484A2"/>
    <w:rsid w:val="41C9F548"/>
    <w:rsid w:val="42678C5B"/>
    <w:rsid w:val="4794EC12"/>
    <w:rsid w:val="4ACC8CD4"/>
    <w:rsid w:val="4B02ED9C"/>
    <w:rsid w:val="4ECB5B2F"/>
    <w:rsid w:val="4F3546E1"/>
    <w:rsid w:val="513E38C8"/>
    <w:rsid w:val="547B3EDC"/>
    <w:rsid w:val="5CBF2085"/>
    <w:rsid w:val="5D591B95"/>
    <w:rsid w:val="5EF4EBF6"/>
    <w:rsid w:val="5F82FE89"/>
    <w:rsid w:val="62AF931A"/>
    <w:rsid w:val="646C7855"/>
    <w:rsid w:val="64D54869"/>
    <w:rsid w:val="68EDE4F7"/>
    <w:rsid w:val="6A0EE145"/>
    <w:rsid w:val="6B1D9772"/>
    <w:rsid w:val="6D4B0CAF"/>
    <w:rsid w:val="6ECE84F4"/>
    <w:rsid w:val="6F0D13BE"/>
    <w:rsid w:val="6F1FA744"/>
    <w:rsid w:val="6F5ECAFF"/>
    <w:rsid w:val="71EDADAC"/>
    <w:rsid w:val="725D6C8C"/>
    <w:rsid w:val="735F6EB7"/>
    <w:rsid w:val="75958BBD"/>
    <w:rsid w:val="771E4B80"/>
    <w:rsid w:val="78A3B8F7"/>
    <w:rsid w:val="7947DEC6"/>
    <w:rsid w:val="7BD445F0"/>
    <w:rsid w:val="7C2A9CE1"/>
    <w:rsid w:val="7EF9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c85ad85-a7ee-4b14-abf3-72c6228532a7"/>
    <ds:schemaRef ds:uri="18b3ad93-091b-45fa-a254-9e70500a7a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467714-C99E-49C1-A17F-4EFDB122D762}"/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Gunning C Mr</cp:lastModifiedBy>
  <cp:revision>6</cp:revision>
  <dcterms:created xsi:type="dcterms:W3CDTF">2022-10-09T12:47:00Z</dcterms:created>
  <dcterms:modified xsi:type="dcterms:W3CDTF">2025-09-18T12:41:26Z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